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C8832" w14:textId="77777777" w:rsidR="006E5D65" w:rsidRPr="00F654E7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F654E7">
        <w:rPr>
          <w:rFonts w:ascii="Corbel" w:hAnsi="Corbel"/>
          <w:bCs/>
          <w:i/>
        </w:rPr>
        <w:t xml:space="preserve">Załącznik nr </w:t>
      </w:r>
      <w:r w:rsidR="006F31E2" w:rsidRPr="00F654E7">
        <w:rPr>
          <w:rFonts w:ascii="Corbel" w:hAnsi="Corbel"/>
          <w:bCs/>
          <w:i/>
        </w:rPr>
        <w:t>1.5</w:t>
      </w:r>
      <w:r w:rsidR="00D8678B" w:rsidRPr="00F654E7">
        <w:rPr>
          <w:rFonts w:ascii="Corbel" w:hAnsi="Corbel"/>
          <w:bCs/>
          <w:i/>
        </w:rPr>
        <w:t xml:space="preserve"> do Zarządzenia</w:t>
      </w:r>
      <w:r w:rsidR="002A22BF" w:rsidRPr="00F654E7">
        <w:rPr>
          <w:rFonts w:ascii="Corbel" w:hAnsi="Corbel"/>
          <w:bCs/>
          <w:i/>
        </w:rPr>
        <w:t xml:space="preserve"> Rektora </w:t>
      </w:r>
      <w:proofErr w:type="spellStart"/>
      <w:r w:rsidR="002A22BF" w:rsidRPr="00F654E7">
        <w:rPr>
          <w:rFonts w:ascii="Corbel" w:hAnsi="Corbel"/>
          <w:bCs/>
          <w:i/>
        </w:rPr>
        <w:t>UR</w:t>
      </w:r>
      <w:proofErr w:type="spellEnd"/>
      <w:r w:rsidR="002A22BF" w:rsidRPr="00F654E7">
        <w:rPr>
          <w:rFonts w:ascii="Corbel" w:hAnsi="Corbel"/>
          <w:bCs/>
          <w:i/>
        </w:rPr>
        <w:t xml:space="preserve"> </w:t>
      </w:r>
      <w:r w:rsidRPr="00F654E7">
        <w:rPr>
          <w:rFonts w:ascii="Corbel" w:hAnsi="Corbel"/>
          <w:bCs/>
          <w:i/>
        </w:rPr>
        <w:t xml:space="preserve"> nr </w:t>
      </w:r>
      <w:r w:rsidR="00F17567" w:rsidRPr="00F654E7">
        <w:rPr>
          <w:rFonts w:ascii="Corbel" w:hAnsi="Corbel"/>
          <w:bCs/>
          <w:i/>
        </w:rPr>
        <w:t>12/2019</w:t>
      </w:r>
    </w:p>
    <w:p w14:paraId="6A91B79C" w14:textId="77777777" w:rsidR="0085747A" w:rsidRPr="00F654E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SYLABUS</w:t>
      </w:r>
    </w:p>
    <w:p w14:paraId="23F5B6E8" w14:textId="0D7D4015" w:rsidR="00DC6D0C" w:rsidRPr="00F654E7" w:rsidRDefault="0071620A" w:rsidP="000363F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363FE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654E7">
        <w:rPr>
          <w:rFonts w:ascii="Corbel" w:hAnsi="Corbel"/>
          <w:i/>
          <w:smallCaps/>
          <w:sz w:val="24"/>
          <w:szCs w:val="24"/>
        </w:rPr>
        <w:t>202</w:t>
      </w:r>
      <w:r w:rsidR="00CC0A66">
        <w:rPr>
          <w:rFonts w:ascii="Corbel" w:hAnsi="Corbel"/>
          <w:i/>
          <w:smallCaps/>
          <w:sz w:val="24"/>
          <w:szCs w:val="24"/>
        </w:rPr>
        <w:t>1</w:t>
      </w:r>
      <w:r w:rsidR="00DC6D0C" w:rsidRPr="00F654E7">
        <w:rPr>
          <w:rFonts w:ascii="Corbel" w:hAnsi="Corbel"/>
          <w:i/>
          <w:smallCaps/>
          <w:sz w:val="24"/>
          <w:szCs w:val="24"/>
        </w:rPr>
        <w:t>-202</w:t>
      </w:r>
      <w:r w:rsidR="00CC0A66">
        <w:rPr>
          <w:rFonts w:ascii="Corbel" w:hAnsi="Corbel"/>
          <w:i/>
          <w:smallCaps/>
          <w:sz w:val="24"/>
          <w:szCs w:val="24"/>
        </w:rPr>
        <w:t>3</w:t>
      </w:r>
    </w:p>
    <w:p w14:paraId="77D71D0E" w14:textId="353D0DF1" w:rsidR="00445970" w:rsidRPr="00F654E7" w:rsidRDefault="00445970" w:rsidP="00406A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654E7">
        <w:rPr>
          <w:rFonts w:ascii="Corbel" w:hAnsi="Corbel"/>
          <w:sz w:val="20"/>
          <w:szCs w:val="20"/>
        </w:rPr>
        <w:t xml:space="preserve">Rok akademicki   </w:t>
      </w:r>
      <w:r w:rsidR="000363FE" w:rsidRPr="00F654E7">
        <w:rPr>
          <w:rFonts w:ascii="Corbel" w:hAnsi="Corbel"/>
          <w:sz w:val="20"/>
          <w:szCs w:val="20"/>
        </w:rPr>
        <w:t>202</w:t>
      </w:r>
      <w:r w:rsidR="00CC0A66">
        <w:rPr>
          <w:rFonts w:ascii="Corbel" w:hAnsi="Corbel"/>
          <w:sz w:val="20"/>
          <w:szCs w:val="20"/>
        </w:rPr>
        <w:t>1</w:t>
      </w:r>
      <w:r w:rsidR="000363FE" w:rsidRPr="00F654E7">
        <w:rPr>
          <w:rFonts w:ascii="Corbel" w:hAnsi="Corbel"/>
          <w:sz w:val="20"/>
          <w:szCs w:val="20"/>
        </w:rPr>
        <w:t>/202</w:t>
      </w:r>
      <w:r w:rsidR="00CC0A66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1282964E" w14:textId="77777777" w:rsidR="0085747A" w:rsidRPr="00F654E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CCD753" w14:textId="575FF2F9" w:rsidR="0085747A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F654E7">
        <w:rPr>
          <w:rFonts w:ascii="Corbel" w:hAnsi="Corbel"/>
          <w:szCs w:val="24"/>
        </w:rPr>
        <w:t xml:space="preserve">Podstawowe </w:t>
      </w:r>
      <w:r w:rsidR="00445970" w:rsidRPr="00F654E7">
        <w:rPr>
          <w:rFonts w:ascii="Corbel" w:hAnsi="Corbel"/>
          <w:szCs w:val="24"/>
        </w:rPr>
        <w:t>informacje o przedmiocie</w:t>
      </w:r>
    </w:p>
    <w:p w14:paraId="2DF627C1" w14:textId="77777777" w:rsidR="00406A2B" w:rsidRPr="00F654E7" w:rsidRDefault="00406A2B" w:rsidP="00406A2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764F9" w14:paraId="094C485B" w14:textId="77777777" w:rsidTr="00B819C8">
        <w:tc>
          <w:tcPr>
            <w:tcW w:w="2694" w:type="dxa"/>
            <w:vAlign w:val="center"/>
          </w:tcPr>
          <w:p w14:paraId="6B6D4C56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16807E" w14:textId="6B0E1DB5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bCs/>
                <w:sz w:val="24"/>
                <w:szCs w:val="24"/>
              </w:rPr>
              <w:t>Rynek papierów wartościowych</w:t>
            </w:r>
          </w:p>
        </w:tc>
      </w:tr>
      <w:tr w:rsidR="0085747A" w:rsidRPr="001764F9" w14:paraId="42515023" w14:textId="77777777" w:rsidTr="00B819C8">
        <w:tc>
          <w:tcPr>
            <w:tcW w:w="2694" w:type="dxa"/>
            <w:vAlign w:val="center"/>
          </w:tcPr>
          <w:p w14:paraId="4E8071B9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7958F" w14:textId="369CF8A0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1764F9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1764F9">
              <w:rPr>
                <w:rFonts w:ascii="Corbel" w:hAnsi="Corbel"/>
                <w:b w:val="0"/>
                <w:sz w:val="24"/>
                <w:szCs w:val="24"/>
              </w:rPr>
              <w:t>/C.3</w:t>
            </w:r>
          </w:p>
        </w:tc>
      </w:tr>
      <w:tr w:rsidR="0085747A" w:rsidRPr="001764F9" w14:paraId="550D04D6" w14:textId="77777777" w:rsidTr="00B819C8">
        <w:tc>
          <w:tcPr>
            <w:tcW w:w="2694" w:type="dxa"/>
            <w:vAlign w:val="center"/>
          </w:tcPr>
          <w:p w14:paraId="447C299A" w14:textId="77777777" w:rsidR="0085747A" w:rsidRPr="001764F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764F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54DF72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764F9" w14:paraId="0631713C" w14:textId="77777777" w:rsidTr="00B819C8">
        <w:tc>
          <w:tcPr>
            <w:tcW w:w="2694" w:type="dxa"/>
            <w:vAlign w:val="center"/>
          </w:tcPr>
          <w:p w14:paraId="6F7F593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8E53CC" w14:textId="78204178" w:rsidR="0085747A" w:rsidRPr="001764F9" w:rsidRDefault="00406A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764F9" w14:paraId="6616F719" w14:textId="77777777" w:rsidTr="00B819C8">
        <w:tc>
          <w:tcPr>
            <w:tcW w:w="2694" w:type="dxa"/>
            <w:vAlign w:val="center"/>
          </w:tcPr>
          <w:p w14:paraId="31D1C02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C531DE" w14:textId="586C87D3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764F9" w14:paraId="2FD50C79" w14:textId="77777777" w:rsidTr="00B819C8">
        <w:tc>
          <w:tcPr>
            <w:tcW w:w="2694" w:type="dxa"/>
            <w:vAlign w:val="center"/>
          </w:tcPr>
          <w:p w14:paraId="1A12780A" w14:textId="77777777" w:rsidR="0085747A" w:rsidRPr="001764F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3D812" w14:textId="004D87A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06A2B" w:rsidRPr="001764F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764F9" w14:paraId="3CE6EF65" w14:textId="77777777" w:rsidTr="00B819C8">
        <w:tc>
          <w:tcPr>
            <w:tcW w:w="2694" w:type="dxa"/>
            <w:vAlign w:val="center"/>
          </w:tcPr>
          <w:p w14:paraId="1B4C40F2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644639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764F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764F9" w14:paraId="6A555666" w14:textId="77777777" w:rsidTr="00B819C8">
        <w:tc>
          <w:tcPr>
            <w:tcW w:w="2694" w:type="dxa"/>
            <w:vAlign w:val="center"/>
          </w:tcPr>
          <w:p w14:paraId="027AC4B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DA78B4" w14:textId="32E776F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764F9" w14:paraId="74D14FD0" w14:textId="77777777" w:rsidTr="00B819C8">
        <w:tc>
          <w:tcPr>
            <w:tcW w:w="2694" w:type="dxa"/>
            <w:vAlign w:val="center"/>
          </w:tcPr>
          <w:p w14:paraId="66E0830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764F9">
              <w:rPr>
                <w:rFonts w:ascii="Corbel" w:hAnsi="Corbel"/>
                <w:sz w:val="24"/>
                <w:szCs w:val="24"/>
              </w:rPr>
              <w:t>/y</w:t>
            </w:r>
            <w:r w:rsidRPr="001764F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10C7E4" w14:textId="4D90F158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1764F9" w14:paraId="590B0258" w14:textId="77777777" w:rsidTr="00B819C8">
        <w:tc>
          <w:tcPr>
            <w:tcW w:w="2694" w:type="dxa"/>
            <w:vAlign w:val="center"/>
          </w:tcPr>
          <w:p w14:paraId="1CEFE489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1F2CEB" w14:textId="7C920619" w:rsidR="0085747A" w:rsidRPr="001764F9" w:rsidRDefault="00B50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764F9" w14:paraId="42FF4041" w14:textId="77777777" w:rsidTr="00B819C8">
        <w:tc>
          <w:tcPr>
            <w:tcW w:w="2694" w:type="dxa"/>
            <w:vAlign w:val="center"/>
          </w:tcPr>
          <w:p w14:paraId="1665D50B" w14:textId="77777777" w:rsidR="00923D7D" w:rsidRPr="001764F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AAD020" w14:textId="77777777" w:rsidR="00923D7D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764F9" w14:paraId="06F05C20" w14:textId="77777777" w:rsidTr="00B819C8">
        <w:tc>
          <w:tcPr>
            <w:tcW w:w="2694" w:type="dxa"/>
            <w:vAlign w:val="center"/>
          </w:tcPr>
          <w:p w14:paraId="5550D547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12F291" w14:textId="5CE49F2F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 xml:space="preserve">mgr Magdalena D. </w:t>
            </w:r>
            <w:proofErr w:type="spellStart"/>
            <w:r w:rsidRPr="001764F9"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</w:p>
        </w:tc>
      </w:tr>
      <w:tr w:rsidR="0085747A" w:rsidRPr="001764F9" w14:paraId="68AF071B" w14:textId="77777777" w:rsidTr="00B819C8">
        <w:tc>
          <w:tcPr>
            <w:tcW w:w="2694" w:type="dxa"/>
            <w:vAlign w:val="center"/>
          </w:tcPr>
          <w:p w14:paraId="4E0AFAFC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B7AB4" w14:textId="3222207D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 inż. Mirosław Sołtysiak</w:t>
            </w:r>
          </w:p>
        </w:tc>
      </w:tr>
    </w:tbl>
    <w:p w14:paraId="1DB08E19" w14:textId="3959FFD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F636BD">
        <w:rPr>
          <w:rFonts w:ascii="Corbel" w:hAnsi="Corbel"/>
          <w:i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06A2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7A1C3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39A3E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4C420" w14:textId="77777777" w:rsidTr="004E64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B04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41BCD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2E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B5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04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37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8E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D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0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27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59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98ECD25" w14:textId="77777777" w:rsidTr="004E64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E083" w14:textId="5DA6F90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F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0808" w14:textId="02156145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E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A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7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D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13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94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00A1" w14:textId="0941378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F1C7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E35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D249D6" w14:textId="77777777" w:rsidR="00406A2B" w:rsidRPr="00406A2B" w:rsidRDefault="00406A2B" w:rsidP="00406A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06A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06A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06A2B">
        <w:rPr>
          <w:rFonts w:ascii="Corbel" w:hAnsi="Corbel"/>
          <w:b w:val="0"/>
          <w:smallCaps w:val="0"/>
          <w:szCs w:val="24"/>
        </w:rPr>
        <w:t>zajęcia w formie tradycyjnej</w:t>
      </w:r>
      <w:r w:rsidRPr="00406A2B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13760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Pr="00C1376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29F21F0" w14:textId="30676EEF" w:rsidR="0085747A" w:rsidRPr="009C54AE" w:rsidRDefault="00406A2B" w:rsidP="00406A2B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406A2B">
        <w:rPr>
          <w:rFonts w:ascii="MS Gothic" w:eastAsia="MS Gothic" w:hAnsi="MS Gothic" w:cs="MS Gothic" w:hint="eastAsia"/>
          <w:b w:val="0"/>
          <w:szCs w:val="24"/>
        </w:rPr>
        <w:t>☐</w:t>
      </w:r>
      <w:r w:rsidRPr="00406A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60A93A" w14:textId="77777777" w:rsidR="00406A2B" w:rsidRDefault="00406A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DE5B8F9" w14:textId="1666F20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80E21C" w14:textId="5704C9BF" w:rsidR="004E6441" w:rsidRDefault="001E5F94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6441">
        <w:rPr>
          <w:rFonts w:ascii="Corbel" w:hAnsi="Corbel"/>
          <w:b w:val="0"/>
          <w:smallCaps w:val="0"/>
          <w:szCs w:val="24"/>
        </w:rPr>
        <w:t>aliczenie z oceną</w:t>
      </w:r>
      <w:r w:rsidR="00406A2B">
        <w:rPr>
          <w:rFonts w:ascii="Corbel" w:hAnsi="Corbel"/>
          <w:b w:val="0"/>
          <w:smallCaps w:val="0"/>
          <w:szCs w:val="24"/>
        </w:rPr>
        <w:t xml:space="preserve"> </w:t>
      </w:r>
    </w:p>
    <w:p w14:paraId="19BC330C" w14:textId="77777777" w:rsidR="00406A2B" w:rsidRDefault="00406A2B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9A0B0C2" w14:textId="44080282" w:rsidR="00E960B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Wymagania wstępne </w:t>
      </w:r>
      <w:r w:rsidR="00406A2B">
        <w:rPr>
          <w:rFonts w:ascii="Corbel" w:hAnsi="Corbel"/>
          <w:szCs w:val="24"/>
        </w:rPr>
        <w:t xml:space="preserve"> </w:t>
      </w:r>
    </w:p>
    <w:p w14:paraId="05AB9D2E" w14:textId="77777777" w:rsidR="00406A2B" w:rsidRPr="009C54AE" w:rsidRDefault="00406A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6A2B" w14:paraId="528BAB44" w14:textId="77777777" w:rsidTr="00745302">
        <w:tc>
          <w:tcPr>
            <w:tcW w:w="9670" w:type="dxa"/>
          </w:tcPr>
          <w:p w14:paraId="25EB64ED" w14:textId="6BF5A4AE" w:rsidR="0085747A" w:rsidRPr="00406A2B" w:rsidRDefault="004E644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6A2B">
              <w:rPr>
                <w:rFonts w:ascii="Corbel" w:hAnsi="Corbel"/>
                <w:b w:val="0"/>
                <w:smallCaps w:val="0"/>
                <w:szCs w:val="24"/>
              </w:rPr>
              <w:t>Rozumienie podstaw makroekonomii, mechanizmów ekonomii rynkowej, finansów oraz prawa gospodarczego.</w:t>
            </w:r>
          </w:p>
        </w:tc>
      </w:tr>
    </w:tbl>
    <w:p w14:paraId="5336415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76A20A" w14:textId="745F4CA0" w:rsidR="0085747A" w:rsidRPr="00C05F44" w:rsidRDefault="00A84C85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933533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0D43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EAD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819"/>
      </w:tblGrid>
      <w:tr w:rsidR="004E6441" w:rsidRPr="009B039F" w14:paraId="3A6F3547" w14:textId="77777777" w:rsidTr="004D04A1">
        <w:tc>
          <w:tcPr>
            <w:tcW w:w="851" w:type="dxa"/>
            <w:vAlign w:val="center"/>
          </w:tcPr>
          <w:p w14:paraId="57EB0610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547DE9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konstrukcją finansowo-prawną najważniejszych instrumentów finansowych. </w:t>
            </w:r>
          </w:p>
        </w:tc>
      </w:tr>
      <w:tr w:rsidR="004E6441" w:rsidRPr="009B039F" w14:paraId="685CFE00" w14:textId="77777777" w:rsidTr="004D04A1">
        <w:tc>
          <w:tcPr>
            <w:tcW w:w="851" w:type="dxa"/>
            <w:vAlign w:val="center"/>
          </w:tcPr>
          <w:p w14:paraId="575BB258" w14:textId="77777777" w:rsidR="004E6441" w:rsidRPr="009B039F" w:rsidRDefault="004E6441" w:rsidP="004D04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39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D5B3BB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>Zrozumienie funkcji rynku papierów wartościowych oraz ról instytucji obsługujących ten rynek.</w:t>
            </w:r>
          </w:p>
        </w:tc>
      </w:tr>
      <w:tr w:rsidR="004E6441" w:rsidRPr="009B039F" w14:paraId="5E29F637" w14:textId="77777777" w:rsidTr="004D04A1">
        <w:tc>
          <w:tcPr>
            <w:tcW w:w="851" w:type="dxa"/>
            <w:vAlign w:val="center"/>
          </w:tcPr>
          <w:p w14:paraId="52892396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227064F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>Przekazanie wiedzy przydatnej w pracy w instytucjach finansowych oraz podczas wykonywanie czynności związanych z instrumentami finansowymi.</w:t>
            </w:r>
          </w:p>
        </w:tc>
      </w:tr>
    </w:tbl>
    <w:p w14:paraId="3F887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B380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5E78C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3760" w14:paraId="68CE76DE" w14:textId="77777777" w:rsidTr="1072F220">
        <w:tc>
          <w:tcPr>
            <w:tcW w:w="1681" w:type="dxa"/>
            <w:vAlign w:val="center"/>
          </w:tcPr>
          <w:p w14:paraId="594D157B" w14:textId="77777777" w:rsidR="0085747A" w:rsidRPr="00C137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efekt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="00B82308" w:rsidRPr="00C137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D3DF4AF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0D815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37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441" w:rsidRPr="00C13760" w14:paraId="659825F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352B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B466" w14:textId="269660D3" w:rsidR="004E6441" w:rsidRPr="00C13760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Wymienia i opisuje główne klasy instrumentów finansowych</w:t>
            </w:r>
            <w:r w:rsidR="7358CEBE" w:rsidRPr="00C13760">
              <w:rPr>
                <w:rFonts w:ascii="Corbel" w:hAnsi="Corbel"/>
                <w:b w:val="0"/>
                <w:smallCaps w:val="0"/>
                <w:szCs w:val="24"/>
              </w:rPr>
              <w:t>. Przedstawia i rozumie złożoność funkcjonowania rynku papierów wartościowy</w:t>
            </w:r>
            <w:r w:rsidR="72EA0614" w:rsidRPr="00C13760">
              <w:rPr>
                <w:rFonts w:ascii="Corbel" w:hAnsi="Corbel"/>
                <w:b w:val="0"/>
                <w:smallCaps w:val="0"/>
                <w:szCs w:val="24"/>
              </w:rPr>
              <w:t>ch jak również rolę człowieka w jego funk</w:t>
            </w:r>
            <w:r w:rsidR="7D3ED208" w:rsidRPr="00C13760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72EA061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jonowaniu. </w:t>
            </w:r>
            <w:r w:rsidR="7358CEBE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D30FD18" w:rsidRPr="00C13760">
              <w:rPr>
                <w:rFonts w:ascii="Corbel" w:hAnsi="Corbel"/>
                <w:b w:val="0"/>
                <w:smallCaps w:val="0"/>
                <w:szCs w:val="24"/>
              </w:rPr>
              <w:t>Rozumie wyzwania i dylematy współczesnych rynków finansowych.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779C" w14:textId="5DE03D9F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69AD5362" w:rsidRPr="00C1376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6ACD6B3E" w14:textId="47E4F9EA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3017BE58" w:rsidRPr="00C1376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4E6441" w:rsidRPr="00C13760" w14:paraId="22F2F440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DCC9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D341" w14:textId="77777777" w:rsidR="004E6441" w:rsidRPr="00C13760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Identyfikuje podstawowe zależności pomiędzy zjawiskami makroekonomicznymi a nastrojami panującymi na rynku papierów wartościowych.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1BFD" w14:textId="0C2B2B41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4226A31" w:rsidRPr="00C13760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067A754E" w14:textId="2F25B469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FEC604C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F697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F9AA" w14:textId="0C6A4959" w:rsidR="004E6441" w:rsidRPr="00C13760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Przedstawia konstrukcję finansowo-prawną głównych instrumentów finansowych.</w:t>
            </w:r>
            <w:r w:rsidR="6C0E8615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 w:rsidR="3A0D0A29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dokonać wyboru i uzasadnić dokonany wybór </w:t>
            </w:r>
            <w:r w:rsidR="6CE5F678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danego </w:t>
            </w:r>
            <w:r w:rsidR="3A0D0A29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instrumentu w </w:t>
            </w:r>
            <w:r w:rsidR="293C3E59" w:rsidRPr="00C13760">
              <w:rPr>
                <w:rFonts w:ascii="Corbel" w:hAnsi="Corbel"/>
                <w:b w:val="0"/>
                <w:smallCaps w:val="0"/>
                <w:szCs w:val="24"/>
              </w:rPr>
              <w:t>konkretnej sytuacji</w:t>
            </w:r>
            <w:r w:rsidR="3EA20500" w:rsidRPr="00C13760">
              <w:rPr>
                <w:rFonts w:ascii="Corbel" w:hAnsi="Corbel"/>
                <w:b w:val="0"/>
                <w:smallCaps w:val="0"/>
                <w:szCs w:val="24"/>
              </w:rPr>
              <w:t>, także w kontekście podejmowanego ryzyka.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BD6F" w14:textId="77777777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9DA13F" w14:textId="027A6FD5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46097A6" w14:textId="4C65032B" w:rsidR="004E6441" w:rsidRPr="00C13760" w:rsidRDefault="4C3D68BD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A1E1A86" w14:textId="227E4E0B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5846336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0061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48A1" w14:textId="5F6428B3" w:rsidR="004E6441" w:rsidRPr="00C13760" w:rsidRDefault="74C3DAA2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Formułuje i analizuje problemy badawcze z zakresu funkcjonowania rynku papierów wartościowych, </w:t>
            </w:r>
            <w:r w:rsidR="1AC848F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pozyskuje i przygotowuje dane, </w:t>
            </w:r>
            <w:r w:rsidRPr="00C13760">
              <w:rPr>
                <w:rFonts w:ascii="Corbel" w:hAnsi="Corbel"/>
                <w:b w:val="0"/>
                <w:smallCaps w:val="0"/>
                <w:szCs w:val="24"/>
              </w:rPr>
              <w:t>dokonuje wyboru stosownych metod i narzędzi analizy oraz prezentuje wyniki przeprowadzonej pracy.</w:t>
            </w:r>
            <w:r w:rsidR="6D4D8EC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Pracuje w grupie w ramach pracy zespołowej, podejmuje się roli lidera w grupie.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7E48" w14:textId="3EABCE98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6F08F910" w:rsidRPr="00C13760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62182D" w14:textId="750DA368" w:rsidR="004E6441" w:rsidRPr="00C13760" w:rsidRDefault="6F08F910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E6441" w:rsidRPr="00C13760" w14:paraId="28BC0831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44C6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1C8B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Posiada właściwe przygotowanie, aby zachować ostrożność w zakresie ryzykownych transakcji na rynku papierów wartościowych.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FEAC" w14:textId="77777777" w:rsidR="004E6441" w:rsidRPr="00C13760" w:rsidRDefault="004E6441" w:rsidP="004E64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E6441" w:rsidRPr="00C13760" w14:paraId="046D45A2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155E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A19F" w14:textId="77777777" w:rsidR="004E6441" w:rsidRPr="00C13760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Potrafi zbierać i przetwarzać informacje niezbędne do przeprowadzania stosunkowo bezpiecznych operacji na rynku papierów wartościowych.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2EDE" w14:textId="0676D4A4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67E82C46" w:rsidRPr="00C1376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B43003E" w14:textId="786D5D1F" w:rsidR="004E6441" w:rsidRPr="00C13760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19C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58B7D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691356F" w14:textId="77777777" w:rsidR="00406A2B" w:rsidRDefault="00406A2B" w:rsidP="00406A2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8392242" w14:textId="02551EF4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402C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2551B2" w14:textId="77777777" w:rsidTr="004E6441">
        <w:tc>
          <w:tcPr>
            <w:tcW w:w="9520" w:type="dxa"/>
          </w:tcPr>
          <w:p w14:paraId="604AC2F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441" w14:paraId="00BB5B8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E266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 xml:space="preserve">Wprowadzenie do przedmiotu; podstawowa terminologia. Papier wartościowy a instrument finansowy. Geneza rynku papierów wartościowych. </w:t>
            </w:r>
          </w:p>
        </w:tc>
      </w:tr>
      <w:tr w:rsidR="004E6441" w14:paraId="3B269AF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99F8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>Klasyfikacja i charakterystyka systemowa rynku finansowego – rynek pieniężny i kapitałowy. Pieniądz  a zjawiska finansowe. Publikacje makroekonomiczne oraz ich wpływ na nastroje rynkowe.</w:t>
            </w:r>
          </w:p>
        </w:tc>
      </w:tr>
      <w:tr w:rsidR="004E6441" w14:paraId="2E827AC3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8281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>Giełda papierów wartościowych jako centrum współczesnych rynków finansowych. Indeksy giełdowe jako barometr nastrojów rynku. Emitenci na rynku papierów wartościowych. Działalność domów maklerskich.</w:t>
            </w:r>
          </w:p>
        </w:tc>
      </w:tr>
      <w:tr w:rsidR="004E6441" w14:paraId="141B55D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3E5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6441">
              <w:rPr>
                <w:rFonts w:ascii="Corbel" w:hAnsi="Corbel"/>
                <w:sz w:val="24"/>
                <w:szCs w:val="24"/>
              </w:rPr>
              <w:t>Credit</w:t>
            </w:r>
            <w:proofErr w:type="spellEnd"/>
            <w:r w:rsidRPr="004E6441">
              <w:rPr>
                <w:rFonts w:ascii="Corbel" w:hAnsi="Corbel"/>
                <w:sz w:val="24"/>
                <w:szCs w:val="24"/>
              </w:rPr>
              <w:t xml:space="preserve"> rating – agencje ratingowe i systematyka ryzyka inwestycyjnego. </w:t>
            </w:r>
          </w:p>
        </w:tc>
      </w:tr>
      <w:tr w:rsidR="004E6441" w14:paraId="1ED6F59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67FB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 xml:space="preserve">Akcja jako papier właścicielski. Prawa majątkowe i korporacyjne związane z akcją. Rodzaje i wartość akcji. </w:t>
            </w:r>
          </w:p>
        </w:tc>
      </w:tr>
      <w:tr w:rsidR="004E6441" w14:paraId="5FAE670C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1019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>Papiery dłużne. Obligacja – konstrukcja, rodzaje i wartość. Bony skarbowe, bony pieniężne, bony bankowe, bony prywatne, weksel.</w:t>
            </w:r>
          </w:p>
        </w:tc>
      </w:tr>
      <w:tr w:rsidR="004E6441" w14:paraId="586ED2E7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1AA4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>Instrumenty emitowane przez fundusze inwestycyjne – certyfikaty inwestycyjne, jednostki uczestnictwa. Zasady działania funduszy inwestycyjnych.</w:t>
            </w:r>
          </w:p>
        </w:tc>
      </w:tr>
      <w:tr w:rsidR="004E6441" w14:paraId="77B9E324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D324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 xml:space="preserve">Instrumenty pochodne i inwestycje alternatywne – </w:t>
            </w:r>
            <w:proofErr w:type="spellStart"/>
            <w:r w:rsidRPr="004E644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4E644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E644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4E6441">
              <w:rPr>
                <w:rFonts w:ascii="Corbel" w:hAnsi="Corbel"/>
                <w:sz w:val="24"/>
                <w:szCs w:val="24"/>
              </w:rPr>
              <w:t xml:space="preserve">, opcja i </w:t>
            </w:r>
            <w:proofErr w:type="spellStart"/>
            <w:r w:rsidRPr="004E6441">
              <w:rPr>
                <w:rFonts w:ascii="Corbel" w:hAnsi="Corbel"/>
                <w:sz w:val="24"/>
                <w:szCs w:val="24"/>
              </w:rPr>
              <w:t>swap</w:t>
            </w:r>
            <w:proofErr w:type="spellEnd"/>
            <w:r w:rsidRPr="004E6441">
              <w:rPr>
                <w:rFonts w:ascii="Corbel" w:hAnsi="Corbel"/>
                <w:sz w:val="24"/>
                <w:szCs w:val="24"/>
              </w:rPr>
              <w:t xml:space="preserve">. Rynek alternatywny jako substytut tradycyjnych form inwestowania. </w:t>
            </w:r>
          </w:p>
        </w:tc>
      </w:tr>
      <w:tr w:rsidR="004E6441" w14:paraId="46B04381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DED4" w14:textId="77777777" w:rsidR="004E6441" w:rsidRPr="004E6441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6441">
              <w:rPr>
                <w:rFonts w:ascii="Corbel" w:hAnsi="Corbel"/>
                <w:sz w:val="24"/>
                <w:szCs w:val="24"/>
              </w:rPr>
              <w:t xml:space="preserve">Psychologia inwestowania. Cele i motywy inwestowania. Inwestowanie jako proces decyzyjny. </w:t>
            </w:r>
          </w:p>
        </w:tc>
      </w:tr>
    </w:tbl>
    <w:p w14:paraId="751C7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E29D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074226" w14:textId="77777777" w:rsidR="004E6441" w:rsidRDefault="004E6441" w:rsidP="004E6441">
      <w:pPr>
        <w:pStyle w:val="Punktygwne"/>
        <w:spacing w:before="0" w:after="0"/>
        <w:rPr>
          <w:rFonts w:ascii="Corbel" w:hAnsi="Corbel"/>
          <w:b w:val="0"/>
          <w:bCs/>
          <w:smallCaps w:val="0"/>
          <w:sz w:val="22"/>
        </w:rPr>
      </w:pPr>
    </w:p>
    <w:p w14:paraId="23A61650" w14:textId="01D5E564" w:rsidR="004E6441" w:rsidRPr="00406A2B" w:rsidRDefault="004E6441" w:rsidP="00406A2B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406A2B">
        <w:rPr>
          <w:rFonts w:ascii="Corbel" w:hAnsi="Corbel"/>
          <w:b w:val="0"/>
          <w:bCs/>
          <w:smallCaps w:val="0"/>
          <w:szCs w:val="24"/>
        </w:rPr>
        <w:t>Ćwiczenia: dyskusja moderowan</w:t>
      </w:r>
      <w:r w:rsidR="00406A2B">
        <w:rPr>
          <w:rFonts w:ascii="Corbel" w:hAnsi="Corbel"/>
          <w:b w:val="0"/>
          <w:bCs/>
          <w:smallCaps w:val="0"/>
          <w:szCs w:val="24"/>
        </w:rPr>
        <w:t>a</w:t>
      </w:r>
      <w:r w:rsidRPr="00406A2B">
        <w:rPr>
          <w:rFonts w:ascii="Corbel" w:hAnsi="Corbel"/>
          <w:b w:val="0"/>
          <w:bCs/>
          <w:smallCaps w:val="0"/>
          <w:szCs w:val="24"/>
        </w:rPr>
        <w:t>, analiza studium przypadku, praca w grupach projektowych.</w:t>
      </w:r>
    </w:p>
    <w:p w14:paraId="472B8CF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BA5B6" w14:textId="04DE7D71" w:rsidR="0085747A" w:rsidRPr="00406A2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406A2B">
        <w:rPr>
          <w:rFonts w:ascii="Corbel" w:hAnsi="Corbel"/>
          <w:szCs w:val="24"/>
        </w:rPr>
        <w:t>METODY I KRYTERIA OCENY</w:t>
      </w:r>
    </w:p>
    <w:p w14:paraId="5BA129F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46D8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07BC5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E5F94" w14:paraId="78C159DD" w14:textId="77777777" w:rsidTr="004E6441">
        <w:tc>
          <w:tcPr>
            <w:tcW w:w="1962" w:type="dxa"/>
            <w:vAlign w:val="center"/>
          </w:tcPr>
          <w:p w14:paraId="27580600" w14:textId="77777777" w:rsidR="0085747A" w:rsidRPr="001E5F9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EB072A" w14:textId="77777777" w:rsidR="0085747A" w:rsidRPr="001E5F9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7EC172" w14:textId="77777777" w:rsidR="0085747A" w:rsidRPr="001E5F9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CFF2ED" w14:textId="77777777" w:rsidR="00923D7D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A756FF" w14:textId="77777777" w:rsidR="0085747A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E6441" w:rsidRPr="001E5F94" w14:paraId="3C9E7393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DBF0" w14:textId="77777777" w:rsidR="004E6441" w:rsidRPr="001E5F94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E5F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431C" w14:textId="6D6F2952" w:rsidR="004E6441" w:rsidRPr="001E5F94" w:rsidRDefault="00B50A4B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  <w:r w:rsidR="004E6441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3022" w14:textId="77777777" w:rsidR="004E6441" w:rsidRPr="001E5F94" w:rsidRDefault="004E6441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4F875D4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A579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C8FC" w14:textId="3A90E490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1D99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A056E8A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7ABD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72BC" w14:textId="231F426B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7A7B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058A7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8445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0044" w14:textId="225A709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0932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B85175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00FA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64AA" w14:textId="0C6DC296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B28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0A4B" w:rsidRPr="001E5F94" w14:paraId="51C2A1FD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7D0B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C731" w14:textId="38A5A6F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857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EBF4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5D3D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14316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912E7" w14:paraId="6F0C9BFE" w14:textId="77777777" w:rsidTr="00923D7D">
        <w:tc>
          <w:tcPr>
            <w:tcW w:w="9670" w:type="dxa"/>
          </w:tcPr>
          <w:p w14:paraId="7CBBA32D" w14:textId="77777777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Na ocenę z zaliczenia składają się dwa elementy: pozytywna ocena z wykonanego projektu grupowego (50% oceny końcowej z zaliczenia) oraz pozytywna ocena z kolokwium (50% oceny końcowej z zaliczenia). </w:t>
            </w:r>
          </w:p>
          <w:p w14:paraId="456FE60A" w14:textId="77777777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Projekty przygotowywane są w grupach 2-4 osobowych Kryteria oceny projektu: przygotowanie referatu w formie pisemnej (60pkt), prezentacja w formie multimedialnej (10pkt) i ustna grupowa prezentacja projektu (30pkt). Skala ocen z projektu: 0-59 pkt – niedostateczny, 60-69pkt - dostateczny, 70-79pkt – dostateczny plus, 80-89 pkt dobry, 90-94 dobry plus, 95-100 bardzo dobry. </w:t>
            </w:r>
          </w:p>
          <w:p w14:paraId="3014CB29" w14:textId="77777777" w:rsidR="009912E7" w:rsidRDefault="009912E7" w:rsidP="009912E7">
            <w:pPr>
              <w:pStyle w:val="Punktygwne"/>
              <w:spacing w:before="0" w:after="0"/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lastRenderedPageBreak/>
              <w:t xml:space="preserve">Planowane jest jedno kolokwium. Skala ocen z kolokwium zaliczeniowego: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 xml:space="preserve">0- 50% maksymalnej do uzyskania liczby punktów - niedostateczny, 51%-60% - dostateczny, 61%-70% - dostateczny plus, 71%-80% - dobry, 81%- 90% - dobry plus, 91%- 100% - bardzo dobry.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 xml:space="preserve"> </w:t>
            </w:r>
          </w:p>
          <w:p w14:paraId="32512BDD" w14:textId="65EF802A" w:rsidR="0085747A" w:rsidRPr="009912E7" w:rsidRDefault="009912E7" w:rsidP="00722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>Ocena końcowa z ćwiczeń jest średnią arytmetyczną ocen uzyskanych z obu warunków zaliczenia.</w:t>
            </w:r>
          </w:p>
        </w:tc>
      </w:tr>
    </w:tbl>
    <w:p w14:paraId="51C94F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AB7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D406C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5D6BC8" w14:textId="77777777" w:rsidTr="003E1941">
        <w:tc>
          <w:tcPr>
            <w:tcW w:w="4962" w:type="dxa"/>
            <w:vAlign w:val="center"/>
          </w:tcPr>
          <w:p w14:paraId="6B86A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02AA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3DB720" w14:textId="77777777" w:rsidTr="00923D7D">
        <w:tc>
          <w:tcPr>
            <w:tcW w:w="4962" w:type="dxa"/>
          </w:tcPr>
          <w:p w14:paraId="5FFC9D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43E88F" w14:textId="07BC496D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A8AA556" w14:textId="77777777" w:rsidTr="00923D7D">
        <w:tc>
          <w:tcPr>
            <w:tcW w:w="4962" w:type="dxa"/>
          </w:tcPr>
          <w:p w14:paraId="03A726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6FBD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B554FF" w14:textId="5D598348" w:rsidR="00C61DC5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CD1E653" w14:textId="77777777" w:rsidTr="00923D7D">
        <w:tc>
          <w:tcPr>
            <w:tcW w:w="4962" w:type="dxa"/>
          </w:tcPr>
          <w:p w14:paraId="412A4410" w14:textId="1F7380AB" w:rsidR="00C61DC5" w:rsidRPr="009C54AE" w:rsidRDefault="00C61DC5" w:rsidP="00406A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6A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81EF9C" w14:textId="453441DC" w:rsidR="00C61DC5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7AE6FD1C" w14:textId="77777777" w:rsidTr="00923D7D">
        <w:tc>
          <w:tcPr>
            <w:tcW w:w="4962" w:type="dxa"/>
          </w:tcPr>
          <w:p w14:paraId="2B7DCF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9D8AEA" w14:textId="3096E37D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4CFB3942" w14:textId="77777777" w:rsidTr="00923D7D">
        <w:tc>
          <w:tcPr>
            <w:tcW w:w="4962" w:type="dxa"/>
          </w:tcPr>
          <w:p w14:paraId="0A890D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6DDFB37" w14:textId="42A7BCC6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D06F5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34D53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AF9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67F5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2E52878D" w14:textId="77777777" w:rsidTr="00406A2B">
        <w:trPr>
          <w:trHeight w:val="397"/>
          <w:jc w:val="center"/>
        </w:trPr>
        <w:tc>
          <w:tcPr>
            <w:tcW w:w="3544" w:type="dxa"/>
          </w:tcPr>
          <w:p w14:paraId="6E6D6F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55B6CB" w14:textId="216E90CA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9528BF" w14:textId="77777777" w:rsidTr="00406A2B">
        <w:trPr>
          <w:trHeight w:val="397"/>
          <w:jc w:val="center"/>
        </w:trPr>
        <w:tc>
          <w:tcPr>
            <w:tcW w:w="3544" w:type="dxa"/>
          </w:tcPr>
          <w:p w14:paraId="2F2705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FDE70A" w14:textId="2B9EE740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49177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16995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052EF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06A2B" w14:paraId="564681B7" w14:textId="77777777" w:rsidTr="4FE922E1">
        <w:trPr>
          <w:trHeight w:val="397"/>
          <w:jc w:val="center"/>
        </w:trPr>
        <w:tc>
          <w:tcPr>
            <w:tcW w:w="7513" w:type="dxa"/>
          </w:tcPr>
          <w:p w14:paraId="51475A6A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9648174" w14:textId="010E67E4" w:rsidR="00A82C79" w:rsidRPr="00C137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F.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Machlup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Giełda, kredyt, kapitał: fundamenty rynku papierów wartościowych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Fijorr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 xml:space="preserve"> Publishing, Warszawa 2013</w:t>
            </w:r>
          </w:p>
          <w:p w14:paraId="221474BA" w14:textId="1B1B74EE" w:rsidR="00A82C79" w:rsidRPr="00C137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S. Antkiewicz,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 na rynku kapitałowym i pieniężnym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Warszawa 2012</w:t>
            </w:r>
          </w:p>
          <w:p w14:paraId="1CE69DF5" w14:textId="198EEF93" w:rsidR="00A82C79" w:rsidRPr="00C13760" w:rsidRDefault="173B7D22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M. Sołtysiak,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wartościowe: pojęcia i ćwiczenia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Oficyna Wydawnicza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PRz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Rzeszów 2020</w:t>
            </w:r>
          </w:p>
        </w:tc>
      </w:tr>
      <w:tr w:rsidR="0085747A" w:rsidRPr="00406A2B" w14:paraId="7E6E9EAC" w14:textId="77777777" w:rsidTr="4FE922E1">
        <w:trPr>
          <w:trHeight w:val="397"/>
          <w:jc w:val="center"/>
        </w:trPr>
        <w:tc>
          <w:tcPr>
            <w:tcW w:w="7513" w:type="dxa"/>
          </w:tcPr>
          <w:p w14:paraId="24108C47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CB28C8" w14:textId="16D51AC2" w:rsidR="00916AAE" w:rsidRPr="00C13760" w:rsidRDefault="00916AAE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H. Gurgul, T. Wójtowicz,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 xml:space="preserve">Wpływ informacji makroekonomicznych na transakcje na rynkach akcji, </w:t>
            </w:r>
            <w:r w:rsidRPr="00C13760">
              <w:rPr>
                <w:rFonts w:ascii="Corbel" w:hAnsi="Corbel"/>
                <w:b w:val="0"/>
                <w:smallCaps w:val="0"/>
              </w:rPr>
              <w:t>Wydawnictwo C. H. Beck, Warszawa 2020</w:t>
            </w:r>
          </w:p>
          <w:p w14:paraId="031D6468" w14:textId="77777777" w:rsidR="00916AAE" w:rsidRPr="00C13760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 K. Liberadzki,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Dłużne papiery wartościowe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Warszawa 2014</w:t>
            </w:r>
          </w:p>
          <w:p w14:paraId="69EB2EC8" w14:textId="087049A4" w:rsidR="00A82C79" w:rsidRPr="00C13760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Z.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Dobosiewicz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Giełda, zasady działania, inwestorzy, rynki giełdowe</w:t>
            </w: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, PWE, Warszawa 2013</w:t>
            </w:r>
          </w:p>
        </w:tc>
      </w:tr>
    </w:tbl>
    <w:p w14:paraId="74CA1B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8EEB6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E899E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10360" w14:textId="77777777" w:rsidR="0060187C" w:rsidRDefault="0060187C" w:rsidP="00C16ABF">
      <w:pPr>
        <w:spacing w:after="0" w:line="240" w:lineRule="auto"/>
      </w:pPr>
      <w:r>
        <w:separator/>
      </w:r>
    </w:p>
  </w:endnote>
  <w:endnote w:type="continuationSeparator" w:id="0">
    <w:p w14:paraId="3615C8E8" w14:textId="77777777" w:rsidR="0060187C" w:rsidRDefault="0060187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458CD" w14:textId="77777777" w:rsidR="0060187C" w:rsidRDefault="0060187C" w:rsidP="00C16ABF">
      <w:pPr>
        <w:spacing w:after="0" w:line="240" w:lineRule="auto"/>
      </w:pPr>
      <w:r>
        <w:separator/>
      </w:r>
    </w:p>
  </w:footnote>
  <w:footnote w:type="continuationSeparator" w:id="0">
    <w:p w14:paraId="6FAFD5E8" w14:textId="77777777" w:rsidR="0060187C" w:rsidRDefault="0060187C" w:rsidP="00C16ABF">
      <w:pPr>
        <w:spacing w:after="0" w:line="240" w:lineRule="auto"/>
      </w:pPr>
      <w:r>
        <w:continuationSeparator/>
      </w:r>
    </w:p>
  </w:footnote>
  <w:footnote w:id="1">
    <w:p w14:paraId="09B7A1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768A5"/>
    <w:multiLevelType w:val="hybridMultilevel"/>
    <w:tmpl w:val="E4FC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97085"/>
    <w:multiLevelType w:val="hybridMultilevel"/>
    <w:tmpl w:val="2588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FE0F8E"/>
    <w:multiLevelType w:val="hybridMultilevel"/>
    <w:tmpl w:val="D90A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3F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4F9"/>
    <w:rsid w:val="00192F37"/>
    <w:rsid w:val="001A70D2"/>
    <w:rsid w:val="001D657B"/>
    <w:rsid w:val="001D7B54"/>
    <w:rsid w:val="001E0209"/>
    <w:rsid w:val="001E5F94"/>
    <w:rsid w:val="001F2CA2"/>
    <w:rsid w:val="002144C0"/>
    <w:rsid w:val="00215FA7"/>
    <w:rsid w:val="0022477D"/>
    <w:rsid w:val="002278A9"/>
    <w:rsid w:val="002336F9"/>
    <w:rsid w:val="0024028F"/>
    <w:rsid w:val="00244792"/>
    <w:rsid w:val="00244ABC"/>
    <w:rsid w:val="0025675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A2B"/>
    <w:rsid w:val="0041032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441"/>
    <w:rsid w:val="004F1551"/>
    <w:rsid w:val="004F55A3"/>
    <w:rsid w:val="0050496F"/>
    <w:rsid w:val="00513B6F"/>
    <w:rsid w:val="00517C63"/>
    <w:rsid w:val="005208A4"/>
    <w:rsid w:val="005363C4"/>
    <w:rsid w:val="00536BDE"/>
    <w:rsid w:val="00543ACC"/>
    <w:rsid w:val="00554AF7"/>
    <w:rsid w:val="0056696D"/>
    <w:rsid w:val="0059484D"/>
    <w:rsid w:val="005A0855"/>
    <w:rsid w:val="005A133C"/>
    <w:rsid w:val="005A3196"/>
    <w:rsid w:val="005B6566"/>
    <w:rsid w:val="005C080F"/>
    <w:rsid w:val="005C55E5"/>
    <w:rsid w:val="005C696A"/>
    <w:rsid w:val="005E6E85"/>
    <w:rsid w:val="005F31D2"/>
    <w:rsid w:val="0060187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8E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AAE"/>
    <w:rsid w:val="00923D7D"/>
    <w:rsid w:val="00940597"/>
    <w:rsid w:val="009508DF"/>
    <w:rsid w:val="00950DAC"/>
    <w:rsid w:val="00954A07"/>
    <w:rsid w:val="00984B23"/>
    <w:rsid w:val="00986CF9"/>
    <w:rsid w:val="009912E7"/>
    <w:rsid w:val="00991867"/>
    <w:rsid w:val="00997F14"/>
    <w:rsid w:val="009A78D9"/>
    <w:rsid w:val="009B039F"/>
    <w:rsid w:val="009C3E31"/>
    <w:rsid w:val="009C54AE"/>
    <w:rsid w:val="009C788E"/>
    <w:rsid w:val="009D397B"/>
    <w:rsid w:val="009D3F3B"/>
    <w:rsid w:val="009E0543"/>
    <w:rsid w:val="009E3B41"/>
    <w:rsid w:val="009F3C5C"/>
    <w:rsid w:val="009F4610"/>
    <w:rsid w:val="00A00ECC"/>
    <w:rsid w:val="00A155EE"/>
    <w:rsid w:val="00A20FD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C7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DC1"/>
    <w:rsid w:val="00B40ADB"/>
    <w:rsid w:val="00B43B77"/>
    <w:rsid w:val="00B43E80"/>
    <w:rsid w:val="00B50A4B"/>
    <w:rsid w:val="00B607DB"/>
    <w:rsid w:val="00B66529"/>
    <w:rsid w:val="00B75946"/>
    <w:rsid w:val="00B8056E"/>
    <w:rsid w:val="00B819C8"/>
    <w:rsid w:val="00B82308"/>
    <w:rsid w:val="00B90885"/>
    <w:rsid w:val="00BA30C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76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A66"/>
    <w:rsid w:val="00CC4B5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36BD"/>
    <w:rsid w:val="00F654E7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226A31"/>
    <w:rsid w:val="090FEDA9"/>
    <w:rsid w:val="0D30FD18"/>
    <w:rsid w:val="1072F220"/>
    <w:rsid w:val="173B7D22"/>
    <w:rsid w:val="1AC848F4"/>
    <w:rsid w:val="268608BC"/>
    <w:rsid w:val="26D9D23C"/>
    <w:rsid w:val="293C3E59"/>
    <w:rsid w:val="3017BE58"/>
    <w:rsid w:val="33C59F9F"/>
    <w:rsid w:val="36A05005"/>
    <w:rsid w:val="371668BE"/>
    <w:rsid w:val="3A0D0A29"/>
    <w:rsid w:val="3CBC86F1"/>
    <w:rsid w:val="3EA20500"/>
    <w:rsid w:val="3EE9CD14"/>
    <w:rsid w:val="40859D75"/>
    <w:rsid w:val="49023F24"/>
    <w:rsid w:val="4C3D68BD"/>
    <w:rsid w:val="4D0E727B"/>
    <w:rsid w:val="4FE922E1"/>
    <w:rsid w:val="518F8432"/>
    <w:rsid w:val="5194E107"/>
    <w:rsid w:val="5330B168"/>
    <w:rsid w:val="5712F049"/>
    <w:rsid w:val="5D15FED8"/>
    <w:rsid w:val="634EC2B8"/>
    <w:rsid w:val="67E82C46"/>
    <w:rsid w:val="69AD5362"/>
    <w:rsid w:val="6C0E8615"/>
    <w:rsid w:val="6C54ECA3"/>
    <w:rsid w:val="6CE5F678"/>
    <w:rsid w:val="6CF5A4FE"/>
    <w:rsid w:val="6D4D8EC4"/>
    <w:rsid w:val="6F08F910"/>
    <w:rsid w:val="72EA0614"/>
    <w:rsid w:val="7358CEBE"/>
    <w:rsid w:val="7364E682"/>
    <w:rsid w:val="74C3DAA2"/>
    <w:rsid w:val="7A659DC8"/>
    <w:rsid w:val="7B8722F0"/>
    <w:rsid w:val="7C06CAFE"/>
    <w:rsid w:val="7D3ED208"/>
    <w:rsid w:val="7F69F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23E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D3F3E-2BCF-45A0-B5A9-7ECCF9234E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159F32-5692-4AE8-9706-831E4F6B07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49CDB9-1B71-4C27-A14E-A61039CAE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A655E5-65E0-4F15-BD74-5785C84CA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1070</Words>
  <Characters>6426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11</cp:revision>
  <cp:lastPrinted>2019-02-06T12:12:00Z</cp:lastPrinted>
  <dcterms:created xsi:type="dcterms:W3CDTF">2020-11-23T21:11:00Z</dcterms:created>
  <dcterms:modified xsi:type="dcterms:W3CDTF">2021-09-06T05:44:00Z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